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EE273E" w14:textId="49B0E237" w:rsidR="00DA3208" w:rsidRPr="00B06A0F" w:rsidRDefault="00C80DC2" w:rsidP="00C80DC2">
      <w:pPr>
        <w:jc w:val="center"/>
        <w:rPr>
          <w:lang w:val="en-US"/>
        </w:rPr>
      </w:pPr>
      <w:r>
        <w:rPr>
          <w:lang w:val="en-US"/>
        </w:rPr>
        <w:t>D-20A Flash PRO L</w:t>
      </w:r>
      <w:r w:rsidR="00B06A0F">
        <w:rPr>
          <w:lang w:val="en-US"/>
        </w:rPr>
        <w:t>ED</w:t>
      </w:r>
    </w:p>
    <w:p w14:paraId="64C8969D" w14:textId="52CCF455" w:rsidR="00C80DC2" w:rsidRDefault="00682E6D" w:rsidP="00C80DC2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1BC64D01" wp14:editId="653C320D">
            <wp:extent cx="5086486" cy="6781800"/>
            <wp:effectExtent l="0" t="0" r="0" b="0"/>
            <wp:docPr id="9421526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5261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8347" cy="678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18305" w14:textId="77777777" w:rsidR="00C80DC2" w:rsidRDefault="00C80DC2" w:rsidP="00C80DC2">
      <w:pPr>
        <w:jc w:val="center"/>
      </w:pPr>
    </w:p>
    <w:p w14:paraId="76A45658" w14:textId="77777777" w:rsidR="00682E6D" w:rsidRDefault="00682E6D">
      <w:r>
        <w:br w:type="page"/>
      </w:r>
    </w:p>
    <w:p w14:paraId="22CD6031" w14:textId="6511CAF7" w:rsidR="002E4F81" w:rsidRDefault="00862A7F" w:rsidP="00862A7F">
      <w:pPr>
        <w:ind w:firstLine="708"/>
        <w:jc w:val="both"/>
      </w:pPr>
      <w:r>
        <w:lastRenderedPageBreak/>
        <w:t xml:space="preserve">В данном примере используется модель </w:t>
      </w:r>
      <w:r>
        <w:rPr>
          <w:lang w:val="en-US"/>
        </w:rPr>
        <w:t>D</w:t>
      </w:r>
      <w:r w:rsidRPr="00862A7F">
        <w:t>-20</w:t>
      </w:r>
      <w:r>
        <w:rPr>
          <w:lang w:val="en-US"/>
        </w:rPr>
        <w:t>A</w:t>
      </w:r>
      <w:r w:rsidRPr="00862A7F">
        <w:t xml:space="preserve"> </w:t>
      </w:r>
      <w:r>
        <w:rPr>
          <w:lang w:val="en-US"/>
        </w:rPr>
        <w:t>Flash</w:t>
      </w:r>
      <w:r w:rsidRPr="00862A7F">
        <w:t xml:space="preserve"> </w:t>
      </w:r>
      <w:r>
        <w:rPr>
          <w:lang w:val="en-US"/>
        </w:rPr>
        <w:t>PRO</w:t>
      </w:r>
      <w:r w:rsidRPr="00862A7F">
        <w:t xml:space="preserve"> </w:t>
      </w:r>
      <w:r w:rsidR="00B06A0F">
        <w:rPr>
          <w:lang w:val="en-US"/>
        </w:rPr>
        <w:t>LED</w:t>
      </w:r>
      <w:r>
        <w:t>, однако данные способы, прошивки, калибровки и разбор схожи с моделями Flash</w:t>
      </w:r>
      <w:r w:rsidRPr="00862A7F">
        <w:t xml:space="preserve"> </w:t>
      </w:r>
      <w:r>
        <w:rPr>
          <w:lang w:val="en-US"/>
        </w:rPr>
        <w:t>pro</w:t>
      </w:r>
      <w:r w:rsidRPr="00862A7F">
        <w:t xml:space="preserve"> </w:t>
      </w:r>
      <w:r w:rsidR="00B06A0F">
        <w:rPr>
          <w:lang w:val="en-US"/>
        </w:rPr>
        <w:t>LCD</w:t>
      </w:r>
      <w:r w:rsidR="00CF2CAA">
        <w:t>.</w:t>
      </w:r>
    </w:p>
    <w:p w14:paraId="02354586" w14:textId="77777777" w:rsidR="002E4F81" w:rsidRDefault="002E4F81" w:rsidP="00C80DC2">
      <w:pPr>
        <w:jc w:val="center"/>
      </w:pPr>
    </w:p>
    <w:p w14:paraId="1903C98A" w14:textId="1C76035A" w:rsidR="002E4F81" w:rsidRDefault="002E4F81" w:rsidP="002E4F81">
      <w:pPr>
        <w:jc w:val="both"/>
      </w:pPr>
      <w:r>
        <w:t xml:space="preserve">В настоящем руководстве приведены </w:t>
      </w:r>
      <w:r w:rsidR="00862A7F">
        <w:t>способы:</w:t>
      </w:r>
    </w:p>
    <w:p w14:paraId="097FF6E1" w14:textId="56127E5A" w:rsidR="002E4F81" w:rsidRDefault="002E4F81" w:rsidP="002E4F81">
      <w:pPr>
        <w:pStyle w:val="a3"/>
        <w:numPr>
          <w:ilvl w:val="0"/>
          <w:numId w:val="1"/>
        </w:numPr>
        <w:jc w:val="both"/>
      </w:pPr>
      <w:r>
        <w:t>Прошивка</w:t>
      </w:r>
    </w:p>
    <w:p w14:paraId="2D0D64BB" w14:textId="26D08EFB" w:rsidR="002E4F81" w:rsidRDefault="002E4F81" w:rsidP="00682E6D">
      <w:pPr>
        <w:pStyle w:val="a3"/>
        <w:numPr>
          <w:ilvl w:val="0"/>
          <w:numId w:val="1"/>
        </w:numPr>
        <w:jc w:val="both"/>
      </w:pPr>
      <w:r>
        <w:t>Калибровка</w:t>
      </w:r>
      <w:r>
        <w:br w:type="page"/>
      </w:r>
    </w:p>
    <w:p w14:paraId="5D22842C" w14:textId="3E1FD241" w:rsidR="002E4F81" w:rsidRDefault="002E4F81" w:rsidP="002E4F81">
      <w:pPr>
        <w:jc w:val="both"/>
      </w:pPr>
      <w:r>
        <w:lastRenderedPageBreak/>
        <w:t>Прошивка</w:t>
      </w:r>
      <w:r w:rsidR="00682E6D">
        <w:t xml:space="preserve"> Старая версия.</w:t>
      </w:r>
    </w:p>
    <w:p w14:paraId="4D695CA9" w14:textId="5D8B27AE" w:rsidR="002E4F81" w:rsidRDefault="002E4F81" w:rsidP="002E4F81">
      <w:pPr>
        <w:jc w:val="both"/>
      </w:pPr>
      <w:r>
        <w:t xml:space="preserve">Процесс прошивки осуществляется с помощью утилиты </w:t>
      </w:r>
      <w:r w:rsidRPr="002E4F81">
        <w:t>stc-isp-15xx-v6.85H.exe</w:t>
      </w:r>
    </w:p>
    <w:p w14:paraId="6193DB75" w14:textId="088DFAE6" w:rsidR="004A22AC" w:rsidRDefault="004A22AC" w:rsidP="004A22AC">
      <w:pPr>
        <w:jc w:val="center"/>
      </w:pPr>
      <w:r>
        <w:rPr>
          <w:noProof/>
          <w:lang w:eastAsia="ru-RU"/>
        </w:rPr>
        <w:drawing>
          <wp:inline distT="0" distB="0" distL="0" distR="0" wp14:anchorId="4612FD7F" wp14:editId="13ED1010">
            <wp:extent cx="4829175" cy="3505200"/>
            <wp:effectExtent l="0" t="0" r="9525" b="0"/>
            <wp:docPr id="14766254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8DF6F" w14:textId="77777777" w:rsidR="00E97D23" w:rsidRDefault="00E97D23" w:rsidP="00E97D23">
      <w:pPr>
        <w:pStyle w:val="a3"/>
        <w:numPr>
          <w:ilvl w:val="0"/>
          <w:numId w:val="2"/>
        </w:numPr>
        <w:spacing w:after="200" w:line="276" w:lineRule="auto"/>
      </w:pPr>
      <w:r>
        <w:t>Поля, выделенные красным, выбираем устанавливаем параметры точно по скриншоту.</w:t>
      </w:r>
    </w:p>
    <w:p w14:paraId="3A904B77" w14:textId="77777777" w:rsidR="00E97D23" w:rsidRPr="00191A25" w:rsidRDefault="00E97D23" w:rsidP="00E97D23">
      <w:pPr>
        <w:pStyle w:val="a3"/>
        <w:numPr>
          <w:ilvl w:val="1"/>
          <w:numId w:val="5"/>
        </w:numPr>
        <w:spacing w:after="200" w:line="276" w:lineRule="auto"/>
      </w:pPr>
      <w:r>
        <w:rPr>
          <w:lang w:val="en-US"/>
        </w:rPr>
        <w:t>MCU</w:t>
      </w:r>
      <w:r w:rsidRPr="00191A25">
        <w:t xml:space="preserve"> </w:t>
      </w:r>
      <w:r>
        <w:rPr>
          <w:lang w:val="en-US"/>
        </w:rPr>
        <w:t>Type</w:t>
      </w:r>
      <w:r w:rsidRPr="00191A25">
        <w:t xml:space="preserve"> </w:t>
      </w:r>
      <w:r>
        <w:t>должен</w:t>
      </w:r>
      <w:r w:rsidRPr="00191A25">
        <w:t xml:space="preserve"> </w:t>
      </w:r>
      <w:r>
        <w:t>быть</w:t>
      </w:r>
      <w:r w:rsidRPr="00191A25">
        <w:t xml:space="preserve"> </w:t>
      </w:r>
      <w:r>
        <w:rPr>
          <w:lang w:val="en-US"/>
        </w:rPr>
        <w:t>STC</w:t>
      </w:r>
      <w:r w:rsidRPr="00191A25">
        <w:t>12</w:t>
      </w:r>
      <w:r>
        <w:rPr>
          <w:lang w:val="en-US"/>
        </w:rPr>
        <w:t>C</w:t>
      </w:r>
      <w:r w:rsidRPr="00191A25">
        <w:t>5</w:t>
      </w:r>
      <w:r>
        <w:rPr>
          <w:lang w:val="en-US"/>
        </w:rPr>
        <w:t>A</w:t>
      </w:r>
      <w:r w:rsidRPr="00191A25">
        <w:t>56</w:t>
      </w:r>
      <w:r>
        <w:rPr>
          <w:lang w:val="en-US"/>
        </w:rPr>
        <w:t>AD</w:t>
      </w:r>
      <w:r w:rsidRPr="00191A25">
        <w:t xml:space="preserve">, </w:t>
      </w:r>
      <w:r>
        <w:t xml:space="preserve">легче всего найти нажатием кнопки </w:t>
      </w:r>
      <w:r>
        <w:rPr>
          <w:lang w:val="en-US"/>
        </w:rPr>
        <w:t>MCU</w:t>
      </w:r>
      <w:r w:rsidRPr="00191A25">
        <w:t xml:space="preserve"> </w:t>
      </w:r>
      <w:r>
        <w:rPr>
          <w:lang w:val="en-US"/>
        </w:rPr>
        <w:t>Type</w:t>
      </w:r>
      <w:r w:rsidRPr="00191A25">
        <w:t xml:space="preserve"> </w:t>
      </w:r>
      <w:r>
        <w:t>и ввести значение в поиске.</w:t>
      </w:r>
    </w:p>
    <w:p w14:paraId="4CABD92A" w14:textId="77777777" w:rsidR="00E97D23" w:rsidRPr="00191A25" w:rsidRDefault="00E97D23" w:rsidP="00E97D23">
      <w:pPr>
        <w:pStyle w:val="a3"/>
        <w:spacing w:after="200" w:line="276" w:lineRule="auto"/>
        <w:ind w:left="1146"/>
      </w:pPr>
      <w:r w:rsidRPr="00191A25">
        <w:rPr>
          <w:noProof/>
        </w:rPr>
        <w:drawing>
          <wp:inline distT="0" distB="0" distL="0" distR="0" wp14:anchorId="20318988" wp14:editId="2775F130">
            <wp:extent cx="3191320" cy="2934109"/>
            <wp:effectExtent l="0" t="0" r="9525" b="0"/>
            <wp:docPr id="5339806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9806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91320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6FE4A" w14:textId="77777777" w:rsidR="00E97D23" w:rsidRDefault="00E97D23" w:rsidP="00E97D23">
      <w:pPr>
        <w:pStyle w:val="a3"/>
        <w:numPr>
          <w:ilvl w:val="1"/>
          <w:numId w:val="5"/>
        </w:numPr>
        <w:spacing w:after="200" w:line="276" w:lineRule="auto"/>
      </w:pPr>
      <w:r>
        <w:t xml:space="preserve">Поле </w:t>
      </w:r>
      <w:r w:rsidRPr="00191A25">
        <w:rPr>
          <w:lang w:val="en-US"/>
        </w:rPr>
        <w:t>COM</w:t>
      </w:r>
      <w:r w:rsidRPr="004A22AC">
        <w:t xml:space="preserve"> </w:t>
      </w:r>
      <w:r>
        <w:t>Порт выбираем определенный системой при подключении детектора</w:t>
      </w:r>
    </w:p>
    <w:p w14:paraId="42465B83" w14:textId="77777777" w:rsidR="00E97D23" w:rsidRDefault="00E97D23" w:rsidP="00E97D23">
      <w:pPr>
        <w:pStyle w:val="a3"/>
        <w:spacing w:after="200" w:line="276" w:lineRule="auto"/>
        <w:ind w:left="786"/>
      </w:pPr>
      <w:r>
        <w:rPr>
          <w:noProof/>
        </w:rPr>
        <w:drawing>
          <wp:inline distT="0" distB="0" distL="0" distR="0" wp14:anchorId="72B27C8D" wp14:editId="44611D51">
            <wp:extent cx="5305425" cy="600075"/>
            <wp:effectExtent l="0" t="0" r="9525" b="9525"/>
            <wp:docPr id="16823392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7B7A" w14:textId="77777777" w:rsidR="00E97D23" w:rsidRDefault="00E97D23">
      <w:r>
        <w:br w:type="page"/>
      </w:r>
    </w:p>
    <w:p w14:paraId="0E466F19" w14:textId="7720B5FC" w:rsidR="004A22AC" w:rsidRDefault="004A22AC" w:rsidP="004A22AC">
      <w:pPr>
        <w:pStyle w:val="a3"/>
        <w:numPr>
          <w:ilvl w:val="0"/>
          <w:numId w:val="2"/>
        </w:numPr>
        <w:spacing w:after="200" w:line="276" w:lineRule="auto"/>
      </w:pPr>
      <w:r>
        <w:lastRenderedPageBreak/>
        <w:t xml:space="preserve">В </w:t>
      </w:r>
      <w:r>
        <w:rPr>
          <w:lang w:val="en-US"/>
        </w:rPr>
        <w:t>Open</w:t>
      </w:r>
      <w:r w:rsidRPr="004A22AC">
        <w:t xml:space="preserve"> </w:t>
      </w:r>
      <w:r>
        <w:rPr>
          <w:lang w:val="en-US"/>
        </w:rPr>
        <w:t>Code</w:t>
      </w:r>
      <w:r w:rsidRPr="004A22AC">
        <w:t xml:space="preserve"> </w:t>
      </w:r>
      <w:r>
        <w:rPr>
          <w:lang w:val="en-US"/>
        </w:rPr>
        <w:t>File</w:t>
      </w:r>
      <w:r w:rsidRPr="004A22AC">
        <w:t xml:space="preserve"> </w:t>
      </w:r>
      <w:r>
        <w:t xml:space="preserve">выбираем: а) </w:t>
      </w:r>
      <w:r>
        <w:rPr>
          <w:color w:val="000000" w:themeColor="text1"/>
        </w:rPr>
        <w:t>SX-RUB-V1_68_L</w:t>
      </w:r>
      <w:r w:rsidR="00E97D23">
        <w:rPr>
          <w:color w:val="000000" w:themeColor="text1"/>
          <w:lang w:val="en-US"/>
        </w:rPr>
        <w:t>C</w:t>
      </w:r>
      <w:r>
        <w:rPr>
          <w:color w:val="000000" w:themeColor="text1"/>
        </w:rPr>
        <w:t xml:space="preserve">D190112 новая PRO.hex для детектора с </w:t>
      </w:r>
      <w:r>
        <w:rPr>
          <w:color w:val="000000" w:themeColor="text1"/>
          <w:lang w:val="en-US"/>
        </w:rPr>
        <w:t>LCD</w:t>
      </w:r>
      <w:r w:rsidRPr="004A22AC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индикацией б) SX-RUB-V1_69_LED190117 новая PRO.hex для детектора с </w:t>
      </w:r>
      <w:r>
        <w:rPr>
          <w:color w:val="000000" w:themeColor="text1"/>
          <w:lang w:val="en-US"/>
        </w:rPr>
        <w:t>LED</w:t>
      </w:r>
      <w:r w:rsidRPr="004A22AC">
        <w:rPr>
          <w:color w:val="000000" w:themeColor="text1"/>
        </w:rPr>
        <w:t xml:space="preserve"> </w:t>
      </w:r>
      <w:r>
        <w:rPr>
          <w:color w:val="000000" w:themeColor="text1"/>
        </w:rPr>
        <w:t>индикацией</w:t>
      </w:r>
    </w:p>
    <w:p w14:paraId="1FF84327" w14:textId="7ACAA95E" w:rsidR="00203C80" w:rsidRDefault="00203C80" w:rsidP="00203C80">
      <w:pPr>
        <w:pStyle w:val="a3"/>
        <w:numPr>
          <w:ilvl w:val="0"/>
          <w:numId w:val="2"/>
        </w:numPr>
        <w:spacing w:after="200" w:line="276" w:lineRule="auto"/>
      </w:pPr>
      <w:r>
        <w:t xml:space="preserve">При выключенном детекторе производим последовательно: </w:t>
      </w:r>
    </w:p>
    <w:p w14:paraId="1234F6A7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 xml:space="preserve">подключение </w:t>
      </w:r>
      <w:r>
        <w:rPr>
          <w:lang w:val="en-US"/>
        </w:rPr>
        <w:t>USB</w:t>
      </w:r>
      <w:r w:rsidRPr="00203C80">
        <w:t xml:space="preserve"> </w:t>
      </w:r>
      <w:r>
        <w:t>кабеля к детектору и к компьютеру</w:t>
      </w:r>
    </w:p>
    <w:p w14:paraId="14E72316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>Подключение питания детектора</w:t>
      </w:r>
    </w:p>
    <w:p w14:paraId="0239C23C" w14:textId="1150719B" w:rsidR="00203C80" w:rsidRDefault="00203C80" w:rsidP="00203C80">
      <w:pPr>
        <w:pStyle w:val="a3"/>
        <w:spacing w:after="200" w:line="276" w:lineRule="auto"/>
        <w:ind w:left="1506"/>
      </w:pPr>
      <w:r>
        <w:rPr>
          <w:noProof/>
        </w:rPr>
        <w:drawing>
          <wp:inline distT="0" distB="0" distL="0" distR="0" wp14:anchorId="74F6EF0E" wp14:editId="5E9B3B6A">
            <wp:extent cx="1503680" cy="1447165"/>
            <wp:effectExtent l="0" t="0" r="1270" b="635"/>
            <wp:docPr id="15485144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D36F5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 xml:space="preserve">Нажимаем </w:t>
      </w:r>
      <w:r>
        <w:rPr>
          <w:lang w:val="en-US"/>
        </w:rPr>
        <w:t>Download/Program</w:t>
      </w:r>
    </w:p>
    <w:p w14:paraId="4D9259EE" w14:textId="52D259C3" w:rsidR="00203C80" w:rsidRDefault="00203C80" w:rsidP="00203C80">
      <w:pPr>
        <w:pStyle w:val="a3"/>
        <w:spacing w:after="200" w:line="276" w:lineRule="auto"/>
        <w:ind w:left="1506"/>
      </w:pPr>
      <w:r>
        <w:rPr>
          <w:noProof/>
        </w:rPr>
        <w:drawing>
          <wp:inline distT="0" distB="0" distL="0" distR="0" wp14:anchorId="403DDA9B" wp14:editId="5B43CB12">
            <wp:extent cx="2345055" cy="1200785"/>
            <wp:effectExtent l="0" t="0" r="0" b="0"/>
            <wp:docPr id="8717225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0D2DC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>Включаем тумблер детектора</w:t>
      </w:r>
    </w:p>
    <w:p w14:paraId="08F5FBC5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>Начинается прошивка.</w:t>
      </w:r>
    </w:p>
    <w:p w14:paraId="5FC870BC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>По завершению прошивки выключаем тумблером питание детектора.</w:t>
      </w:r>
    </w:p>
    <w:p w14:paraId="2799C7A9" w14:textId="77777777" w:rsidR="00203C80" w:rsidRDefault="00203C80" w:rsidP="00203C80">
      <w:pPr>
        <w:pStyle w:val="a3"/>
        <w:numPr>
          <w:ilvl w:val="0"/>
          <w:numId w:val="7"/>
        </w:numPr>
        <w:spacing w:after="200" w:line="276" w:lineRule="auto"/>
      </w:pPr>
      <w:r>
        <w:t>Если проблема определения купюр осталась необходимо провести калибровку.</w:t>
      </w:r>
    </w:p>
    <w:p w14:paraId="518D741D" w14:textId="77777777" w:rsidR="00203C80" w:rsidRDefault="00203C80" w:rsidP="00203C80">
      <w:r>
        <w:rPr>
          <w:rFonts w:ascii="Times New Roman" w:hAnsi="Times New Roman" w:cs="Times New Roman"/>
          <w:kern w:val="0"/>
          <w:sz w:val="24"/>
          <w:szCs w:val="24"/>
          <w:lang w:eastAsia="ru-RU"/>
          <w14:ligatures w14:val="none"/>
        </w:rPr>
        <w:br w:type="page"/>
      </w:r>
    </w:p>
    <w:p w14:paraId="2211C5AE" w14:textId="23B81094" w:rsidR="002E4F81" w:rsidRDefault="004A22AC" w:rsidP="002E4F81">
      <w:pPr>
        <w:jc w:val="both"/>
      </w:pPr>
      <w:r>
        <w:lastRenderedPageBreak/>
        <w:t>Калибровка</w:t>
      </w:r>
    </w:p>
    <w:p w14:paraId="07537CF8" w14:textId="3EC66555" w:rsidR="004A22AC" w:rsidRPr="003B3AF6" w:rsidRDefault="004A22AC" w:rsidP="002E4F81">
      <w:pPr>
        <w:jc w:val="both"/>
      </w:pPr>
      <w:r>
        <w:t xml:space="preserve">Процесс калибровки осуществляется </w:t>
      </w:r>
      <w:r w:rsidR="003B3AF6">
        <w:t>калибровочным шаблоном,</w:t>
      </w:r>
      <w:r>
        <w:t xml:space="preserve"> вложенным в комплект поставки</w:t>
      </w:r>
      <w:r w:rsidR="005528E1">
        <w:t>(опционально)</w:t>
      </w:r>
      <w:r w:rsidR="003B3AF6" w:rsidRPr="003B3AF6">
        <w:t>.</w:t>
      </w:r>
    </w:p>
    <w:p w14:paraId="3A7A8B49" w14:textId="0B046F9E" w:rsidR="004A22AC" w:rsidRDefault="004A22AC" w:rsidP="002E4F81">
      <w:pPr>
        <w:jc w:val="both"/>
      </w:pPr>
      <w:r>
        <w:rPr>
          <w:noProof/>
        </w:rPr>
        <w:drawing>
          <wp:inline distT="0" distB="0" distL="0" distR="0" wp14:anchorId="592509EC" wp14:editId="4719329A">
            <wp:extent cx="2913481" cy="3886200"/>
            <wp:effectExtent l="0" t="0" r="1270" b="0"/>
            <wp:docPr id="8071748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05" cy="388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978DC" w14:textId="2025A9C2" w:rsidR="004A22AC" w:rsidRDefault="004A22AC" w:rsidP="002E4F81">
      <w:pPr>
        <w:jc w:val="both"/>
      </w:pPr>
      <w:r>
        <w:t>В выключенный детектор помещаем калибровочный шаблон.</w:t>
      </w:r>
    </w:p>
    <w:p w14:paraId="4FB8FB63" w14:textId="713D0125" w:rsidR="004A22AC" w:rsidRDefault="004A22AC" w:rsidP="002E4F81">
      <w:pPr>
        <w:jc w:val="both"/>
      </w:pPr>
    </w:p>
    <w:p w14:paraId="41A28137" w14:textId="1BBA734B" w:rsidR="004A22AC" w:rsidRDefault="004A22AC" w:rsidP="00697986">
      <w:pPr>
        <w:spacing w:after="200" w:line="276" w:lineRule="auto"/>
        <w:ind w:firstLine="708"/>
      </w:pPr>
      <w:r>
        <w:t>При полностью выключенном детекторе нажимаем левую кнопку и включаем детектор.</w:t>
      </w:r>
    </w:p>
    <w:p w14:paraId="25969A76" w14:textId="79F97844" w:rsidR="00697986" w:rsidRDefault="00697986" w:rsidP="00697986">
      <w:pPr>
        <w:spacing w:after="200" w:line="276" w:lineRule="auto"/>
        <w:ind w:firstLine="708"/>
      </w:pPr>
      <w:r>
        <w:t>После завершения калибровки на экране детектора появится значение в промежутке значения 50-70, выключаем детектор и проверяем работу, В случае некорректной работы повторяем калибровку.</w:t>
      </w:r>
    </w:p>
    <w:p w14:paraId="7D29696F" w14:textId="5989FF55" w:rsidR="00697986" w:rsidRDefault="00B06A0F" w:rsidP="00697986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1E153D18" wp14:editId="07EBBA2E">
            <wp:extent cx="1400175" cy="1866851"/>
            <wp:effectExtent l="0" t="0" r="0" b="635"/>
            <wp:docPr id="7306093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60932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04347" cy="1872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AD302" w14:textId="77777777" w:rsidR="00697986" w:rsidRDefault="00697986" w:rsidP="00697986">
      <w:pPr>
        <w:spacing w:after="200" w:line="276" w:lineRule="auto"/>
        <w:ind w:firstLine="708"/>
      </w:pPr>
    </w:p>
    <w:p w14:paraId="0E277E75" w14:textId="77777777" w:rsidR="00697986" w:rsidRDefault="00697986" w:rsidP="00697986">
      <w:pPr>
        <w:spacing w:after="200" w:line="276" w:lineRule="auto"/>
        <w:ind w:firstLine="708"/>
      </w:pPr>
    </w:p>
    <w:sectPr w:rsidR="006979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E935EA"/>
    <w:multiLevelType w:val="multilevel"/>
    <w:tmpl w:val="0AB8A81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8" w:hanging="1440"/>
      </w:pPr>
      <w:rPr>
        <w:rFonts w:hint="default"/>
      </w:rPr>
    </w:lvl>
  </w:abstractNum>
  <w:abstractNum w:abstractNumId="1" w15:restartNumberingAfterBreak="0">
    <w:nsid w:val="409B4807"/>
    <w:multiLevelType w:val="hybridMultilevel"/>
    <w:tmpl w:val="F3E650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9B315FE"/>
    <w:multiLevelType w:val="hybridMultilevel"/>
    <w:tmpl w:val="DC624FBE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3" w15:restartNumberingAfterBreak="0">
    <w:nsid w:val="6856029A"/>
    <w:multiLevelType w:val="hybridMultilevel"/>
    <w:tmpl w:val="D9DC8312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>
      <w:start w:val="1"/>
      <w:numFmt w:val="lowerLetter"/>
      <w:lvlText w:val="%2."/>
      <w:lvlJc w:val="left"/>
      <w:pPr>
        <w:ind w:left="2226" w:hanging="360"/>
      </w:pPr>
    </w:lvl>
    <w:lvl w:ilvl="2" w:tplc="0419001B">
      <w:start w:val="1"/>
      <w:numFmt w:val="lowerRoman"/>
      <w:lvlText w:val="%3."/>
      <w:lvlJc w:val="right"/>
      <w:pPr>
        <w:ind w:left="2946" w:hanging="180"/>
      </w:pPr>
    </w:lvl>
    <w:lvl w:ilvl="3" w:tplc="0419000F">
      <w:start w:val="1"/>
      <w:numFmt w:val="decimal"/>
      <w:lvlText w:val="%4."/>
      <w:lvlJc w:val="left"/>
      <w:pPr>
        <w:ind w:left="3666" w:hanging="360"/>
      </w:pPr>
    </w:lvl>
    <w:lvl w:ilvl="4" w:tplc="04190019">
      <w:start w:val="1"/>
      <w:numFmt w:val="lowerLetter"/>
      <w:lvlText w:val="%5."/>
      <w:lvlJc w:val="left"/>
      <w:pPr>
        <w:ind w:left="4386" w:hanging="360"/>
      </w:pPr>
    </w:lvl>
    <w:lvl w:ilvl="5" w:tplc="0419001B">
      <w:start w:val="1"/>
      <w:numFmt w:val="lowerRoman"/>
      <w:lvlText w:val="%6."/>
      <w:lvlJc w:val="right"/>
      <w:pPr>
        <w:ind w:left="5106" w:hanging="180"/>
      </w:pPr>
    </w:lvl>
    <w:lvl w:ilvl="6" w:tplc="0419000F">
      <w:start w:val="1"/>
      <w:numFmt w:val="decimal"/>
      <w:lvlText w:val="%7."/>
      <w:lvlJc w:val="left"/>
      <w:pPr>
        <w:ind w:left="5826" w:hanging="360"/>
      </w:pPr>
    </w:lvl>
    <w:lvl w:ilvl="7" w:tplc="04190019">
      <w:start w:val="1"/>
      <w:numFmt w:val="lowerLetter"/>
      <w:lvlText w:val="%8."/>
      <w:lvlJc w:val="left"/>
      <w:pPr>
        <w:ind w:left="6546" w:hanging="360"/>
      </w:pPr>
    </w:lvl>
    <w:lvl w:ilvl="8" w:tplc="0419001B">
      <w:start w:val="1"/>
      <w:numFmt w:val="lowerRoman"/>
      <w:lvlText w:val="%9."/>
      <w:lvlJc w:val="right"/>
      <w:pPr>
        <w:ind w:left="7266" w:hanging="180"/>
      </w:pPr>
    </w:lvl>
  </w:abstractNum>
  <w:abstractNum w:abstractNumId="4" w15:restartNumberingAfterBreak="0">
    <w:nsid w:val="7E8E6AE6"/>
    <w:multiLevelType w:val="hybridMultilevel"/>
    <w:tmpl w:val="4B5A2F6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04191877">
    <w:abstractNumId w:val="1"/>
  </w:num>
  <w:num w:numId="2" w16cid:durableId="189380599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07317032">
    <w:abstractNumId w:val="2"/>
  </w:num>
  <w:num w:numId="4" w16cid:durableId="20232456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64283359">
    <w:abstractNumId w:val="0"/>
  </w:num>
  <w:num w:numId="6" w16cid:durableId="165433610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19372562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CAF"/>
    <w:rsid w:val="00203C80"/>
    <w:rsid w:val="002E4F81"/>
    <w:rsid w:val="003B3AF6"/>
    <w:rsid w:val="004A22AC"/>
    <w:rsid w:val="005528E1"/>
    <w:rsid w:val="00636CAF"/>
    <w:rsid w:val="00682E6D"/>
    <w:rsid w:val="00697986"/>
    <w:rsid w:val="007C3C93"/>
    <w:rsid w:val="00862A7F"/>
    <w:rsid w:val="00B06A0F"/>
    <w:rsid w:val="00C80DC2"/>
    <w:rsid w:val="00CF2CAA"/>
    <w:rsid w:val="00D625FA"/>
    <w:rsid w:val="00DA3208"/>
    <w:rsid w:val="00E97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77CBF5"/>
  <w15:chartTrackingRefBased/>
  <w15:docId w15:val="{884DC5F4-32E3-41E7-8E41-647A9FB78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4F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5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8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7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5</Pages>
  <Words>231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Распутько Андрей Юрьевич</dc:creator>
  <cp:keywords/>
  <dc:description/>
  <cp:lastModifiedBy>Распутько Андрей Юрьевич</cp:lastModifiedBy>
  <cp:revision>13</cp:revision>
  <dcterms:created xsi:type="dcterms:W3CDTF">2023-11-07T08:59:00Z</dcterms:created>
  <dcterms:modified xsi:type="dcterms:W3CDTF">2023-11-21T07:14:00Z</dcterms:modified>
</cp:coreProperties>
</file>